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</w:t>
      </w:r>
      <w:r w:rsidR="00A92C81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A92C81">
        <w:rPr>
          <w:sz w:val="28"/>
          <w:szCs w:val="28"/>
        </w:rPr>
        <w:t>20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DB45D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A92C81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A92C81" w:rsidRPr="00A92C81">
        <w:rPr>
          <w:sz w:val="28"/>
          <w:szCs w:val="28"/>
        </w:rPr>
        <w:t xml:space="preserve">утверждении состава комиссии по отбору социальных проектов для предоставления субсидии социально ориентированным некоммерческим организациям, осуществляющим деятельность на территории </w:t>
      </w:r>
      <w:proofErr w:type="spellStart"/>
      <w:r w:rsidR="00A92C81" w:rsidRPr="00A92C81">
        <w:rPr>
          <w:sz w:val="28"/>
          <w:szCs w:val="28"/>
        </w:rPr>
        <w:t>Заневского</w:t>
      </w:r>
      <w:proofErr w:type="spellEnd"/>
      <w:r w:rsidR="00A92C81" w:rsidRPr="00A92C8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области, в целях финансового обеспечения затрат, связанных с реализацией для жителей </w:t>
      </w:r>
      <w:proofErr w:type="spellStart"/>
      <w:r w:rsidR="00A92C81" w:rsidRPr="00A92C81">
        <w:rPr>
          <w:sz w:val="28"/>
          <w:szCs w:val="28"/>
        </w:rPr>
        <w:t>Заневского</w:t>
      </w:r>
      <w:proofErr w:type="spellEnd"/>
      <w:r w:rsidR="00A92C81" w:rsidRPr="00A92C8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социальных проектов, на основании конкурсного отбора проектов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67F96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A92C81" w:rsidRPr="00A92C81">
              <w:rPr>
                <w:sz w:val="28"/>
                <w:szCs w:val="28"/>
              </w:rPr>
              <w:t xml:space="preserve">с п. 2 и п. 4 ст. 78.1 Бюджетного кодекса Российской Федерации,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постановлением администрации </w:t>
            </w:r>
            <w:proofErr w:type="spellStart"/>
            <w:r w:rsidR="00A92C81" w:rsidRPr="00A92C81">
              <w:rPr>
                <w:sz w:val="28"/>
                <w:szCs w:val="28"/>
              </w:rPr>
              <w:t>Заневского</w:t>
            </w:r>
            <w:proofErr w:type="spellEnd"/>
            <w:r w:rsidR="00A92C81" w:rsidRPr="00A92C8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23.03.2026 № 272 «Об утверждении Положения о порядке определения объема и предоставления субсидий социально ориентированным некоммерческим организациям, осуществляющим деятельность на территории </w:t>
            </w:r>
            <w:proofErr w:type="spellStart"/>
            <w:r w:rsidR="00A92C81" w:rsidRPr="00A92C81">
              <w:rPr>
                <w:sz w:val="28"/>
                <w:szCs w:val="28"/>
              </w:rPr>
              <w:t>Заневского</w:t>
            </w:r>
            <w:proofErr w:type="spellEnd"/>
            <w:r w:rsidR="00A92C81" w:rsidRPr="00A92C81">
              <w:rPr>
                <w:sz w:val="28"/>
                <w:szCs w:val="28"/>
              </w:rPr>
              <w:t xml:space="preserve"> городского поселения </w:t>
            </w:r>
            <w:r w:rsidR="00A92C81" w:rsidRPr="00A92C81">
              <w:rPr>
                <w:sz w:val="28"/>
                <w:szCs w:val="28"/>
              </w:rPr>
              <w:lastRenderedPageBreak/>
              <w:t>Всеволожского муниципального района Ленинградской области на основании конкурсного отбора проектов»</w:t>
            </w:r>
            <w:bookmarkStart w:id="0" w:name="_GoBack"/>
            <w:bookmarkEnd w:id="0"/>
            <w:r w:rsidR="00965FD8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B6238" w:rsidRDefault="009B6238" w:rsidP="003E7623">
      <w:r>
        <w:separator/>
      </w:r>
    </w:p>
  </w:endnote>
  <w:endnote w:type="continuationSeparator" w:id="0">
    <w:p w:rsidR="009B6238" w:rsidRDefault="009B623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B6238" w:rsidRDefault="009B6238" w:rsidP="003E7623">
      <w:r>
        <w:separator/>
      </w:r>
    </w:p>
  </w:footnote>
  <w:footnote w:type="continuationSeparator" w:id="0">
    <w:p w:rsidR="009B6238" w:rsidRDefault="009B623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238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D6041-05CA-48AC-BC97-BC9D853E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2026-05-25T06:31:00Z</dcterms:created>
  <dcterms:modified xsi:type="dcterms:W3CDTF">2026-05-25T06:31:00Z</dcterms:modified>
</cp:coreProperties>
</file>